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2E61" w14:textId="77777777" w:rsidR="00E05A8B" w:rsidRDefault="00E05A8B" w:rsidP="00E05A8B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  <w:r w:rsidRPr="00E05A8B">
        <w:rPr>
          <w:rFonts w:ascii="Arial" w:hAnsi="Arial" w:cs="Arial"/>
          <w:sz w:val="24"/>
        </w:rPr>
        <w:t>Kenmerken</w:t>
      </w:r>
      <w:r>
        <w:rPr>
          <w:rFonts w:ascii="Arial" w:hAnsi="Arial" w:cs="Arial"/>
          <w:sz w:val="24"/>
        </w:rPr>
        <w:t xml:space="preserve"> ballet in de tijd van de Romantiek</w:t>
      </w:r>
    </w:p>
    <w:p w14:paraId="1E642644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</w:p>
    <w:p w14:paraId="031CCF2E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• Nadruk op het gevoel in plaats van verstand. Het nastreven van een ideaal of het</w:t>
      </w:r>
    </w:p>
    <w:p w14:paraId="0344CE56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eeuwige verlangen zonder inlossing (Sehnsucht). Melancholie. Schrijvers zoals</w:t>
      </w:r>
    </w:p>
    <w:p w14:paraId="01AC7CAF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Heinrich Heine, Lord Byron, Victor Hugo en E.T.A. Hoffmann reikten deze</w:t>
      </w:r>
    </w:p>
    <w:p w14:paraId="5137FBF7" w14:textId="77777777" w:rsid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thema’s aan.</w:t>
      </w:r>
    </w:p>
    <w:p w14:paraId="6BCA265C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</w:p>
    <w:p w14:paraId="452E832B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• Nadruk op verbeelding en fantasie. Het mysterieuze en metafysische werd</w:t>
      </w:r>
    </w:p>
    <w:p w14:paraId="246AEA41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aantrekkelijk ter compensatie van de realiteit. In een periode van rationalisatie en</w:t>
      </w:r>
    </w:p>
    <w:p w14:paraId="34A98D17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mechanisatie van de wereld ontstond behoefte aan de ontsnappen aan de</w:t>
      </w:r>
    </w:p>
    <w:p w14:paraId="67967E26" w14:textId="77777777" w:rsid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realiteit.</w:t>
      </w:r>
    </w:p>
    <w:p w14:paraId="13726CFF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</w:p>
    <w:p w14:paraId="27CC2969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• Escapisme door de verhalen te situeren in verre exotische landen met een niet-christelijke</w:t>
      </w:r>
      <w:r>
        <w:rPr>
          <w:rFonts w:ascii="Arial" w:hAnsi="Arial" w:cs="Arial"/>
          <w:sz w:val="24"/>
        </w:rPr>
        <w:t xml:space="preserve"> </w:t>
      </w:r>
      <w:r w:rsidRPr="00E05A8B">
        <w:rPr>
          <w:rFonts w:ascii="Arial" w:hAnsi="Arial" w:cs="Arial"/>
          <w:sz w:val="24"/>
        </w:rPr>
        <w:t>godsdienst; in woeste, nog onontgonnen streken; in Schotse heuvels,</w:t>
      </w:r>
    </w:p>
    <w:p w14:paraId="5E5D7284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mistige meren, bosrijke gebieden. De belangstelling voor zigeuners, als</w:t>
      </w:r>
    </w:p>
    <w:p w14:paraId="41FF15D5" w14:textId="77777777" w:rsid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ongebonden volk dat geen burgerlijke beperkingen kende, paste in dat beeld.</w:t>
      </w:r>
    </w:p>
    <w:p w14:paraId="71F56B16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</w:p>
    <w:p w14:paraId="6F1A1B9B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• Escapisme door verhalen te situeren in een ver verleden, in de Gotische</w:t>
      </w:r>
    </w:p>
    <w:p w14:paraId="57A209CF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Middeleeuwen. Met magiërs en alchemisten en ridders die het kwaad bestreden.</w:t>
      </w:r>
    </w:p>
    <w:p w14:paraId="7E5F37D1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Ook historisch ‘ver weg’ zoals Egypte, Perzië, Troje, Pompei sprak tot de</w:t>
      </w:r>
    </w:p>
    <w:p w14:paraId="25ED432A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verbeelding. In de 19de eeuw legden archeologen de ruïnes van mysterieuze</w:t>
      </w:r>
    </w:p>
    <w:p w14:paraId="1A366E03" w14:textId="77777777" w:rsid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tempelcomplexen en waardevolle schatten bloot.</w:t>
      </w:r>
    </w:p>
    <w:p w14:paraId="35273511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</w:p>
    <w:p w14:paraId="3C2BAE0F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• Nadruk op sterke tegenstellingen. Die weerspiegelen de mentale tweespalt</w:t>
      </w:r>
    </w:p>
    <w:p w14:paraId="72C149F7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tussen het materiële (stoffelijke) en geestelijke (spirituele). Voorbeelden daarvan</w:t>
      </w:r>
    </w:p>
    <w:p w14:paraId="7C3F84BC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zijn goed versus kwaad, licht tegenover donker, het aards bestaan tegenover een</w:t>
      </w:r>
    </w:p>
    <w:p w14:paraId="2BD411D1" w14:textId="77777777" w:rsid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mysterieuze elders, rationele keuze versus emotioneel en impulsief gedrag.</w:t>
      </w:r>
    </w:p>
    <w:p w14:paraId="01BC3999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</w:p>
    <w:p w14:paraId="2CFA5EAD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• Het noodlot slaat vaak toe, de liefde wordt nagejaagd tot aan de dood of tot in</w:t>
      </w:r>
    </w:p>
    <w:p w14:paraId="1C0EE041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suïcide. Pas als het aardse bestaan losgelaten is, is er ruimte voor geestelijke</w:t>
      </w:r>
    </w:p>
    <w:p w14:paraId="01BDDA16" w14:textId="77777777" w:rsid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liefde.</w:t>
      </w:r>
    </w:p>
    <w:p w14:paraId="6B642182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</w:p>
    <w:p w14:paraId="7B6655D0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• De ballerina belichaamt als schim, elf, schaduw, geest het beeld van een</w:t>
      </w:r>
    </w:p>
    <w:p w14:paraId="1FF6F863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spiritueel wezen dat het aardse ontstegen is. Dat juist de ballerina om dat beeld</w:t>
      </w:r>
    </w:p>
    <w:p w14:paraId="60A3B020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te bereiken de pijnlijke en ook veeleisend spitzendans moest leren, getuigt van</w:t>
      </w:r>
    </w:p>
    <w:p w14:paraId="02A8A461" w14:textId="77777777" w:rsid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 xml:space="preserve">die gespletenheid. </w:t>
      </w:r>
    </w:p>
    <w:p w14:paraId="1AB6CE2B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</w:p>
    <w:p w14:paraId="7210128D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• De ballerina symboliseerde eveneens het westerse idee van vooruitgang, de</w:t>
      </w:r>
    </w:p>
    <w:p w14:paraId="6DA48E47" w14:textId="77777777" w:rsidR="00E05A8B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triomf van de wetenschap die de natuur aan zich kon onderwerpen. De ballerina</w:t>
      </w:r>
      <w:r>
        <w:rPr>
          <w:rFonts w:ascii="Arial" w:hAnsi="Arial" w:cs="Arial"/>
          <w:sz w:val="24"/>
        </w:rPr>
        <w:t xml:space="preserve"> </w:t>
      </w:r>
      <w:r w:rsidRPr="00E05A8B">
        <w:rPr>
          <w:rFonts w:ascii="Arial" w:hAnsi="Arial" w:cs="Arial"/>
          <w:sz w:val="24"/>
        </w:rPr>
        <w:t>was het levende bewijs dat de geest boven de materie stond. In overdrachtelijke</w:t>
      </w:r>
    </w:p>
    <w:p w14:paraId="5CF318BA" w14:textId="77777777" w:rsidR="00BF5F05" w:rsidRPr="00E05A8B" w:rsidRDefault="00E05A8B" w:rsidP="00E05A8B">
      <w:pPr>
        <w:spacing w:after="0"/>
        <w:rPr>
          <w:rFonts w:ascii="Arial" w:hAnsi="Arial" w:cs="Arial"/>
          <w:sz w:val="24"/>
        </w:rPr>
      </w:pPr>
      <w:r w:rsidRPr="00E05A8B">
        <w:rPr>
          <w:rFonts w:ascii="Arial" w:hAnsi="Arial" w:cs="Arial"/>
          <w:sz w:val="24"/>
        </w:rPr>
        <w:t>zin was zij op haar pointes de eerste raket die de mens lanceerde.</w:t>
      </w:r>
    </w:p>
    <w:sectPr w:rsidR="00BF5F05" w:rsidRPr="00E0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8B"/>
    <w:rsid w:val="00BF5F05"/>
    <w:rsid w:val="00D3444A"/>
    <w:rsid w:val="00E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E3E2"/>
  <w15:chartTrackingRefBased/>
  <w15:docId w15:val="{B77C4B03-2A6A-4E8E-8B89-1E158BDE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Janssen</dc:creator>
  <cp:keywords/>
  <dc:description/>
  <cp:lastModifiedBy>Janssen, JAM (Jessica)</cp:lastModifiedBy>
  <cp:revision>2</cp:revision>
  <dcterms:created xsi:type="dcterms:W3CDTF">2018-01-23T08:51:00Z</dcterms:created>
  <dcterms:modified xsi:type="dcterms:W3CDTF">2018-01-23T10:22:00Z</dcterms:modified>
</cp:coreProperties>
</file>